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</w:rPr>
      </w:pPr>
      <w:r>
        <w:rPr>
          <w:b/>
          <w:color w:val="000060"/>
        </w:rPr>
        <w:t>Academic Year Planner 2020-2021</w:t>
      </w:r>
    </w:p>
    <w:tbl>
      <w:tblPr>
        <w:tblW w:w="155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25"/>
        <w:gridCol w:w="65"/>
        <w:gridCol w:w="391"/>
        <w:gridCol w:w="391"/>
        <w:gridCol w:w="391"/>
        <w:gridCol w:w="391"/>
        <w:gridCol w:w="390"/>
        <w:gridCol w:w="391"/>
        <w:gridCol w:w="141"/>
        <w:gridCol w:w="25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  <w:gridCol w:w="18"/>
      </w:tblGrid>
      <w:tr>
        <w:trPr>
          <w:trHeight w:val="692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2020-21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August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September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October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November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December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January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February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March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April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May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June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July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175" w:hRule="atLeast"/>
        </w:trPr>
        <w:tc>
          <w:tcPr>
            <w:tcW w:w="6521" w:type="dxa"/>
            <w:gridSpan w:val="15"/>
            <w:tcBorders/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Free Project Management Book</w:t>
              </w:r>
            </w:hyperlink>
          </w:p>
        </w:tc>
        <w:tc>
          <w:tcPr>
            <w:tcW w:w="2551" w:type="dxa"/>
            <w:gridSpan w:val="8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521" w:type="dxa"/>
            <w:gridSpan w:val="17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567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2012
www.hraconsulting-ltd.co.uk
Copyright M Harding Roberts 2012
This planner must not be copied,
unchanged or changed, to any website.</dc:description>
  <cp:keywords/>
  <dc:language>en-GB</dc:language>
  <cp:lastModifiedBy>michael</cp:lastModifiedBy>
  <cp:lastPrinted>2005-07-15T21:52:00Z</cp:lastPrinted>
  <dcterms:modified xsi:type="dcterms:W3CDTF">2012-07-03T13:57:00Z</dcterms:modified>
  <cp:revision>142</cp:revision>
  <dc:subject>Academic Year Planner 2020 2021</dc:subject>
  <dc:title>Academic Year Planner 2020 2021</dc:title>
</cp:coreProperties>
</file>