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 Year Planner 2036-2037</w:t>
      </w:r>
    </w:p>
    <w:tbl>
      <w:tblPr>
        <w:tblW w:w="156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239"/>
        <w:gridCol w:w="15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85"/>
      </w:tblGrid>
      <w:tr>
        <w:trPr>
          <w:trHeight w:val="686" w:hRule="exac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2036-37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May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June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July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August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September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October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November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December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January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February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34" w:type="dxa"/>
            <w:tcBorders>
              <w:top w:val="single" w:sz="4" w:space="0" w:color="000080"/>
              <w:left w:val="single" w:sz="4" w:space="0" w:color="808080"/>
              <w:bottom w:val="single" w:sz="4" w:space="0" w:color="808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March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808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808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8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175" w:hRule="atLeast"/>
        </w:trPr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2" w:space="0" w:color="000080"/>
              <w:right w:val="single" w:sz="2" w:space="0" w:color="000080"/>
            </w:tcBorders>
            <w:tcMar>
              <w:left w:w="57" w:type="dxa"/>
            </w:tcMar>
            <w:vAlign w:val="center"/>
          </w:tcPr>
          <w:p>
            <w:pPr>
              <w:pStyle w:val="Normal"/>
              <w:rPr>
                <w:b/>
                <w:color w:val="FF0000"/>
                <w:sz w:val="16"/>
                <w:szCs w:val="16"/>
              </w:rPr>
            </w:pPr>
            <w:r>
              <w:rPr>
                <w:color w:val="00006E"/>
                <w:sz w:val="20"/>
              </w:rPr>
              <w:t xml:space="preserve"> </w:t>
            </w:r>
            <w:r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808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391" w:type="dxa"/>
            <w:tcBorders>
              <w:top w:val="single" w:sz="4" w:space="0" w:color="808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18"/>
                <w:szCs w:val="14"/>
              </w:rPr>
            </w:pPr>
            <w:r>
              <w:rPr>
                <w:b/>
                <w:color w:val="FF0000"/>
                <w:sz w:val="18"/>
                <w:szCs w:val="14"/>
              </w:rPr>
            </w: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6E"/>
                <w:sz w:val="14"/>
                <w:szCs w:val="14"/>
              </w:rPr>
            </w:pPr>
            <w:r>
              <w:rPr>
                <w:b/>
                <w:color w:val="00006E"/>
                <w:sz w:val="14"/>
                <w:szCs w:val="14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</w:r>
          </w:p>
        </w:tc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</w:t>
            </w:r>
            <w:hyperlink r:id="rId3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4539" w:type="dxa"/>
            <w:gridSpan w:val="13"/>
            <w:tcBorders/>
            <w:tcMar>
              <w:right w:w="28" w:type="dxa"/>
            </w:tcMar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</w:t>
            </w:r>
            <w:r>
              <w:rPr>
                <w:color w:val="0000FF"/>
                <w:sz w:val="16"/>
                <w:szCs w:val="16"/>
              </w:rPr>
              <w:t xml:space="preserve">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2013
www.hraconsulting-ltd.co.uk
Copyright M Harding Roberts 2013
This planner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2012-10-19T15:44:00Z</dcterms:modified>
  <cp:revision>223</cp:revision>
  <dc:subject>Fiscal Year Planner 2036 2037</dc:subject>
  <dc:title>Fiscal Year Planner 2036 2037</dc:title>
</cp:coreProperties>
</file>